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B843B" w14:textId="5AE58B51" w:rsidR="00D74722" w:rsidRPr="007F2CB2" w:rsidRDefault="00D74722" w:rsidP="00D74722">
      <w:pPr>
        <w:jc w:val="both"/>
        <w:rPr>
          <w:color w:val="A02B93" w:themeColor="accent5"/>
          <w:w w:val="105"/>
          <w:sz w:val="20"/>
          <w:szCs w:val="20"/>
        </w:rPr>
      </w:pPr>
      <w:r w:rsidRPr="00D74722">
        <w:rPr>
          <w:w w:val="105"/>
          <w:sz w:val="20"/>
          <w:szCs w:val="20"/>
        </w:rPr>
        <w:t>Załącznik nr 1</w:t>
      </w:r>
      <w:r w:rsidR="005501ED">
        <w:rPr>
          <w:w w:val="105"/>
          <w:sz w:val="20"/>
          <w:szCs w:val="20"/>
        </w:rPr>
        <w:t>4</w:t>
      </w:r>
      <w:r w:rsidRPr="00D74722">
        <w:rPr>
          <w:w w:val="105"/>
          <w:sz w:val="20"/>
          <w:szCs w:val="20"/>
        </w:rPr>
        <w:t xml:space="preserve"> – Metodologia obliczania </w:t>
      </w:r>
      <w:r w:rsidRPr="006F0671">
        <w:rPr>
          <w:w w:val="105"/>
          <w:sz w:val="20"/>
          <w:szCs w:val="20"/>
        </w:rPr>
        <w:t>wskaźni</w:t>
      </w:r>
      <w:r w:rsidR="006065CB" w:rsidRPr="006F0671">
        <w:rPr>
          <w:w w:val="105"/>
          <w:sz w:val="20"/>
          <w:szCs w:val="20"/>
        </w:rPr>
        <w:t xml:space="preserve">ka </w:t>
      </w:r>
      <w:r w:rsidR="00452A26" w:rsidRPr="006F0671">
        <w:rPr>
          <w:w w:val="105"/>
          <w:sz w:val="20"/>
          <w:szCs w:val="20"/>
        </w:rPr>
        <w:t xml:space="preserve">sprawności </w:t>
      </w:r>
      <w:r w:rsidR="006F0671" w:rsidRPr="006F0671">
        <w:rPr>
          <w:w w:val="105"/>
          <w:sz w:val="20"/>
          <w:szCs w:val="20"/>
        </w:rPr>
        <w:t>Magazynu Energii</w:t>
      </w:r>
    </w:p>
    <w:p w14:paraId="33F26EB8" w14:textId="77777777" w:rsidR="004006BA" w:rsidRDefault="004006BA" w:rsidP="00D74722">
      <w:pPr>
        <w:jc w:val="both"/>
        <w:rPr>
          <w:w w:val="105"/>
          <w:sz w:val="24"/>
          <w:szCs w:val="24"/>
        </w:rPr>
      </w:pPr>
    </w:p>
    <w:p w14:paraId="61984334" w14:textId="285B15D6" w:rsidR="00D74722" w:rsidRPr="004006BA" w:rsidRDefault="004006BA" w:rsidP="00D74722">
      <w:pPr>
        <w:jc w:val="both"/>
        <w:rPr>
          <w:b/>
          <w:bCs/>
          <w:w w:val="105"/>
          <w:sz w:val="24"/>
          <w:szCs w:val="24"/>
        </w:rPr>
      </w:pPr>
      <w:r w:rsidRPr="004006BA">
        <w:rPr>
          <w:b/>
          <w:bCs/>
          <w:w w:val="105"/>
          <w:sz w:val="24"/>
          <w:szCs w:val="24"/>
        </w:rPr>
        <w:t xml:space="preserve">WSKAŹNIK </w:t>
      </w:r>
      <w:r w:rsidR="00330F2F">
        <w:rPr>
          <w:b/>
          <w:bCs/>
          <w:w w:val="105"/>
          <w:sz w:val="24"/>
          <w:szCs w:val="24"/>
        </w:rPr>
        <w:t xml:space="preserve">SPRAWNOŚCI </w:t>
      </w:r>
      <w:r w:rsidR="00BD5EF4">
        <w:rPr>
          <w:b/>
          <w:bCs/>
          <w:w w:val="105"/>
          <w:sz w:val="24"/>
          <w:szCs w:val="24"/>
        </w:rPr>
        <w:t xml:space="preserve">MAGAZYNU ENERGII </w:t>
      </w:r>
      <w:r w:rsidR="00E9309A">
        <w:rPr>
          <w:b/>
          <w:bCs/>
          <w:w w:val="105"/>
          <w:sz w:val="24"/>
          <w:szCs w:val="24"/>
        </w:rPr>
        <w:t>–</w:t>
      </w:r>
      <w:r w:rsidR="005F121F">
        <w:rPr>
          <w:b/>
          <w:bCs/>
          <w:w w:val="105"/>
          <w:sz w:val="24"/>
          <w:szCs w:val="24"/>
        </w:rPr>
        <w:t xml:space="preserve"> RTE</w:t>
      </w:r>
      <w:r w:rsidR="00E9309A">
        <w:rPr>
          <w:b/>
          <w:bCs/>
          <w:w w:val="105"/>
          <w:sz w:val="24"/>
          <w:szCs w:val="24"/>
        </w:rPr>
        <w:t xml:space="preserve"> </w:t>
      </w:r>
      <w:r w:rsidR="00E9309A" w:rsidRPr="00E9309A">
        <w:rPr>
          <w:b/>
          <w:bCs/>
          <w:w w:val="105"/>
          <w:sz w:val="24"/>
          <w:szCs w:val="24"/>
        </w:rPr>
        <w:t>(</w:t>
      </w:r>
      <w:proofErr w:type="spellStart"/>
      <w:r w:rsidR="00E9309A" w:rsidRPr="00E9309A">
        <w:rPr>
          <w:b/>
          <w:bCs/>
          <w:w w:val="105"/>
          <w:sz w:val="24"/>
          <w:szCs w:val="24"/>
        </w:rPr>
        <w:t>Round</w:t>
      </w:r>
      <w:proofErr w:type="spellEnd"/>
      <w:r w:rsidR="00E9309A" w:rsidRPr="00E9309A">
        <w:rPr>
          <w:b/>
          <w:bCs/>
          <w:w w:val="105"/>
          <w:sz w:val="24"/>
          <w:szCs w:val="24"/>
        </w:rPr>
        <w:t xml:space="preserve">-Trip </w:t>
      </w:r>
      <w:proofErr w:type="spellStart"/>
      <w:r w:rsidR="00E9309A" w:rsidRPr="00E9309A">
        <w:rPr>
          <w:b/>
          <w:bCs/>
          <w:w w:val="105"/>
          <w:sz w:val="24"/>
          <w:szCs w:val="24"/>
        </w:rPr>
        <w:t>Efficiency</w:t>
      </w:r>
      <w:proofErr w:type="spellEnd"/>
      <w:r w:rsidR="00E9309A" w:rsidRPr="00E9309A">
        <w:rPr>
          <w:b/>
          <w:bCs/>
          <w:w w:val="105"/>
          <w:sz w:val="24"/>
          <w:szCs w:val="24"/>
        </w:rPr>
        <w:t>)</w:t>
      </w:r>
      <w:r w:rsidR="00494FEB">
        <w:rPr>
          <w:b/>
          <w:bCs/>
          <w:w w:val="105"/>
          <w:sz w:val="24"/>
          <w:szCs w:val="24"/>
        </w:rPr>
        <w:t>.</w:t>
      </w:r>
    </w:p>
    <w:p w14:paraId="39692493" w14:textId="662EB538" w:rsidR="00117DEC" w:rsidRDefault="00494FEB" w:rsidP="00D74722">
      <w:pPr>
        <w:jc w:val="both"/>
        <w:rPr>
          <w:w w:val="105"/>
          <w:sz w:val="24"/>
          <w:szCs w:val="24"/>
        </w:rPr>
      </w:pPr>
      <w:r w:rsidRPr="00494FEB">
        <w:rPr>
          <w:w w:val="105"/>
          <w:sz w:val="24"/>
          <w:szCs w:val="24"/>
        </w:rPr>
        <w:t xml:space="preserve">Sprawność </w:t>
      </w:r>
      <w:r w:rsidR="00BD5EF4">
        <w:rPr>
          <w:w w:val="105"/>
          <w:sz w:val="24"/>
          <w:szCs w:val="24"/>
        </w:rPr>
        <w:t>Magazynu Energii</w:t>
      </w:r>
      <w:r w:rsidRPr="00494FEB">
        <w:rPr>
          <w:w w:val="105"/>
          <w:sz w:val="24"/>
          <w:szCs w:val="24"/>
        </w:rPr>
        <w:t xml:space="preserve"> </w:t>
      </w:r>
      <w:r w:rsidRPr="00494FEB">
        <w:rPr>
          <w:b/>
          <w:bCs/>
          <w:w w:val="105"/>
          <w:sz w:val="24"/>
          <w:szCs w:val="24"/>
        </w:rPr>
        <w:t>RTE</w:t>
      </w:r>
      <w:r w:rsidRPr="00494FEB">
        <w:rPr>
          <w:w w:val="105"/>
          <w:sz w:val="24"/>
          <w:szCs w:val="24"/>
        </w:rPr>
        <w:t xml:space="preserve"> (</w:t>
      </w:r>
      <w:proofErr w:type="spellStart"/>
      <w:r w:rsidRPr="00494FEB">
        <w:rPr>
          <w:i/>
          <w:iCs/>
          <w:w w:val="105"/>
          <w:sz w:val="24"/>
          <w:szCs w:val="24"/>
        </w:rPr>
        <w:t>Round</w:t>
      </w:r>
      <w:proofErr w:type="spellEnd"/>
      <w:r w:rsidRPr="00494FEB">
        <w:rPr>
          <w:i/>
          <w:iCs/>
          <w:w w:val="105"/>
          <w:sz w:val="24"/>
          <w:szCs w:val="24"/>
        </w:rPr>
        <w:t xml:space="preserve">-Trip </w:t>
      </w:r>
      <w:proofErr w:type="spellStart"/>
      <w:r w:rsidRPr="00494FEB">
        <w:rPr>
          <w:i/>
          <w:iCs/>
          <w:w w:val="105"/>
          <w:sz w:val="24"/>
          <w:szCs w:val="24"/>
        </w:rPr>
        <w:t>Efficiency</w:t>
      </w:r>
      <w:proofErr w:type="spellEnd"/>
      <w:r>
        <w:rPr>
          <w:w w:val="105"/>
          <w:sz w:val="24"/>
          <w:szCs w:val="24"/>
        </w:rPr>
        <w:t>)</w:t>
      </w:r>
      <w:r w:rsidRPr="00494FEB">
        <w:rPr>
          <w:w w:val="105"/>
          <w:sz w:val="24"/>
          <w:szCs w:val="24"/>
        </w:rPr>
        <w:t xml:space="preserve"> to stosunek całkowitej energii </w:t>
      </w:r>
      <w:r>
        <w:rPr>
          <w:w w:val="105"/>
          <w:sz w:val="24"/>
          <w:szCs w:val="24"/>
        </w:rPr>
        <w:t>elektrycznej oddanej</w:t>
      </w:r>
      <w:r w:rsidRPr="00494FEB">
        <w:rPr>
          <w:w w:val="105"/>
          <w:sz w:val="24"/>
          <w:szCs w:val="24"/>
        </w:rPr>
        <w:t xml:space="preserve"> (</w:t>
      </w:r>
      <w:r>
        <w:rPr>
          <w:w w:val="105"/>
          <w:sz w:val="24"/>
          <w:szCs w:val="24"/>
        </w:rPr>
        <w:t xml:space="preserve">energia </w:t>
      </w:r>
      <w:r w:rsidRPr="00494FEB">
        <w:rPr>
          <w:w w:val="105"/>
          <w:sz w:val="24"/>
          <w:szCs w:val="24"/>
        </w:rPr>
        <w:t>rozładowania) do całkowitej energii wejściowej (ładowania) w pełnym cyklu pracy</w:t>
      </w:r>
      <w:r w:rsidR="007F2CB2">
        <w:rPr>
          <w:w w:val="105"/>
          <w:sz w:val="24"/>
          <w:szCs w:val="24"/>
        </w:rPr>
        <w:t xml:space="preserve">, określany </w:t>
      </w:r>
      <w:r w:rsidR="00D74722" w:rsidRPr="00D74722">
        <w:rPr>
          <w:w w:val="105"/>
          <w:sz w:val="24"/>
          <w:szCs w:val="24"/>
        </w:rPr>
        <w:t>według wzoru poniżej</w:t>
      </w:r>
      <w:r w:rsidR="00B51F47">
        <w:rPr>
          <w:w w:val="105"/>
          <w:sz w:val="24"/>
          <w:szCs w:val="24"/>
        </w:rPr>
        <w:t>:</w:t>
      </w:r>
    </w:p>
    <w:p w14:paraId="03D0E5D7" w14:textId="77777777" w:rsidR="00D74722" w:rsidRDefault="00D74722" w:rsidP="00D74722">
      <w:pPr>
        <w:jc w:val="both"/>
        <w:rPr>
          <w:w w:val="105"/>
          <w:sz w:val="24"/>
          <w:szCs w:val="24"/>
        </w:rPr>
      </w:pPr>
    </w:p>
    <w:p w14:paraId="398DA4BD" w14:textId="77777777" w:rsidR="00D74722" w:rsidRDefault="00D74722" w:rsidP="00D74722">
      <w:pPr>
        <w:jc w:val="both"/>
        <w:rPr>
          <w:w w:val="105"/>
          <w:sz w:val="24"/>
          <w:szCs w:val="24"/>
        </w:rPr>
      </w:pPr>
    </w:p>
    <w:p w14:paraId="0D290EED" w14:textId="1C6B3AEE" w:rsidR="00D74722" w:rsidRPr="005D14EB" w:rsidRDefault="005F121F" w:rsidP="00D74722">
      <w:pPr>
        <w:pStyle w:val="BodyText1"/>
        <w:jc w:val="both"/>
        <w:rPr>
          <w:rFonts w:asciiTheme="minorHAnsi" w:hAnsiTheme="minorHAnsi" w:cstheme="minorHAnsi"/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hAnsi="Cambria Math" w:cstheme="minorHAnsi"/>
              <w:sz w:val="22"/>
              <w:szCs w:val="22"/>
              <w:lang w:val="pl-PL"/>
            </w:rPr>
            <m:t>RTE=</m:t>
          </m:r>
          <m:f>
            <m:f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odd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pob</m:t>
                  </m:r>
                </m:sub>
              </m:sSub>
            </m:den>
          </m:f>
          <m:r>
            <w:rPr>
              <w:rFonts w:ascii="Cambria Math" w:hAnsi="Cambria Math" w:cstheme="minorHAnsi"/>
              <w:sz w:val="22"/>
              <w:szCs w:val="22"/>
            </w:rPr>
            <m:t>*100%</m:t>
          </m:r>
        </m:oMath>
      </m:oMathPara>
    </w:p>
    <w:p w14:paraId="604B6AA7" w14:textId="77777777" w:rsidR="00D74722" w:rsidRDefault="00D74722" w:rsidP="00D74722">
      <w:pPr>
        <w:pStyle w:val="BodyText1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31CE45F" w14:textId="5F7C8182" w:rsidR="00D74722" w:rsidRPr="00156B22" w:rsidRDefault="00D74722" w:rsidP="00156B22">
      <w:pPr>
        <w:pStyle w:val="BodyText1"/>
        <w:jc w:val="both"/>
        <w:rPr>
          <w:rFonts w:asciiTheme="minorHAnsi" w:hAnsiTheme="minorHAnsi" w:cstheme="minorHAnsi"/>
          <w:iCs/>
          <w:sz w:val="22"/>
          <w:szCs w:val="22"/>
        </w:rPr>
      </w:pPr>
      <w:proofErr w:type="spellStart"/>
      <w:r>
        <w:rPr>
          <w:rFonts w:asciiTheme="minorHAnsi" w:hAnsiTheme="minorHAnsi" w:cstheme="minorHAnsi"/>
          <w:iCs/>
          <w:sz w:val="22"/>
          <w:szCs w:val="22"/>
        </w:rPr>
        <w:t>gdzie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275"/>
        <w:gridCol w:w="6937"/>
      </w:tblGrid>
      <w:tr w:rsidR="00156B22" w:rsidRPr="009E531C" w14:paraId="425E0781" w14:textId="77777777" w:rsidTr="009025AF">
        <w:trPr>
          <w:trHeight w:val="397"/>
        </w:trPr>
        <w:tc>
          <w:tcPr>
            <w:tcW w:w="1275" w:type="dxa"/>
          </w:tcPr>
          <w:p w14:paraId="2B6F9ECA" w14:textId="0D02D4BB" w:rsidR="00156B22" w:rsidRPr="00256A88" w:rsidRDefault="005F121F" w:rsidP="009025AF">
            <w:pPr>
              <w:pStyle w:val="BodyText1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2"/>
                    <w:szCs w:val="22"/>
                    <w:lang w:val="pl-PL"/>
                  </w:rPr>
                  <m:t>RTE</m:t>
                </m:r>
              </m:oMath>
            </m:oMathPara>
          </w:p>
        </w:tc>
        <w:tc>
          <w:tcPr>
            <w:tcW w:w="6937" w:type="dxa"/>
          </w:tcPr>
          <w:p w14:paraId="742B7615" w14:textId="4766F5D6" w:rsidR="00156B22" w:rsidRPr="009E531C" w:rsidRDefault="00BD5EF4" w:rsidP="009025AF">
            <w:pPr>
              <w:pStyle w:val="BodyText1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Wskaźnik s</w:t>
            </w:r>
            <w:r w:rsidR="00156B22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prawność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Magazynu Energii</w:t>
            </w:r>
            <w:r w:rsidR="00156B22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,</w:t>
            </w:r>
          </w:p>
        </w:tc>
      </w:tr>
      <w:tr w:rsidR="00156B22" w:rsidRPr="00256A88" w14:paraId="5B2C10B2" w14:textId="77777777" w:rsidTr="009025AF">
        <w:trPr>
          <w:trHeight w:val="397"/>
        </w:trPr>
        <w:tc>
          <w:tcPr>
            <w:tcW w:w="1275" w:type="dxa"/>
          </w:tcPr>
          <w:p w14:paraId="2C52ADB7" w14:textId="7B74CCEB" w:rsidR="00156B22" w:rsidRPr="00156B22" w:rsidRDefault="007F2CB2" w:rsidP="009025AF">
            <w:pPr>
              <w:pStyle w:val="BodyText1"/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vertAlign w:val="subscript"/>
              </w:rPr>
            </w:pPr>
            <w:r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</w:rPr>
              <w:t xml:space="preserve">       </w:t>
            </w:r>
            <w:proofErr w:type="spellStart"/>
            <w:r w:rsidR="00156B22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</w:rPr>
              <w:t>E</w:t>
            </w:r>
            <w:r w:rsidR="00156B22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vertAlign w:val="subscript"/>
              </w:rPr>
              <w:t>odd</w:t>
            </w:r>
            <w:proofErr w:type="spellEnd"/>
          </w:p>
        </w:tc>
        <w:tc>
          <w:tcPr>
            <w:tcW w:w="6937" w:type="dxa"/>
          </w:tcPr>
          <w:p w14:paraId="7ADF14C0" w14:textId="54D38E60" w:rsidR="00156B22" w:rsidRPr="00543FE0" w:rsidRDefault="00156B22" w:rsidP="00977F49">
            <w:pPr>
              <w:pStyle w:val="BodyText1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543FE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Energia pobrana z sieci do </w:t>
            </w:r>
            <w:r w:rsidR="004A49F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pełnego </w:t>
            </w:r>
            <w:r w:rsidRPr="00543FE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naładowania </w:t>
            </w:r>
            <w:r w:rsidR="006F0671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</w:t>
            </w:r>
            <w:r w:rsidRPr="00543FE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agazynu</w:t>
            </w:r>
            <w:r w:rsidR="006F0671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Energii</w:t>
            </w:r>
            <w:r w:rsidR="00543FE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="004A49F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zmierzona</w:t>
            </w:r>
            <w:r w:rsidR="00330F2F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="004A49F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po stronie </w:t>
            </w:r>
            <w:r w:rsidR="007F2CB2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średniego napięcia (</w:t>
            </w:r>
            <w:r w:rsidR="004A49F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SN</w:t>
            </w:r>
            <w:r w:rsidR="007F2CB2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-15 </w:t>
            </w:r>
            <w:proofErr w:type="spellStart"/>
            <w:r w:rsidR="007F2CB2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kV</w:t>
            </w:r>
            <w:proofErr w:type="spellEnd"/>
            <w:r w:rsidR="007F2CB2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)</w:t>
            </w:r>
            <w:r w:rsidR="004A49F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="00494FEB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systemu magazynowania energii</w:t>
            </w:r>
            <w:r w:rsidRPr="00543FE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,</w:t>
            </w:r>
          </w:p>
        </w:tc>
      </w:tr>
      <w:tr w:rsidR="00156B22" w:rsidRPr="009E531C" w14:paraId="4106A981" w14:textId="77777777" w:rsidTr="009025AF">
        <w:trPr>
          <w:trHeight w:val="397"/>
        </w:trPr>
        <w:tc>
          <w:tcPr>
            <w:tcW w:w="1275" w:type="dxa"/>
          </w:tcPr>
          <w:p w14:paraId="44895BC0" w14:textId="1B906FFC" w:rsidR="00156B22" w:rsidRPr="00156B22" w:rsidRDefault="007F2CB2" w:rsidP="009025AF">
            <w:pPr>
              <w:pStyle w:val="BodyText1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F5C8A">
              <w:rPr>
                <w:rFonts w:asciiTheme="minorHAnsi" w:hAnsiTheme="minorHAnsi" w:cstheme="minorHAnsi"/>
                <w:snapToGrid w:val="0"/>
                <w:sz w:val="22"/>
                <w:szCs w:val="22"/>
                <w:lang w:val="pl-PL"/>
              </w:rPr>
              <w:t xml:space="preserve">       </w:t>
            </w:r>
            <w:proofErr w:type="spellStart"/>
            <w:r w:rsidR="00156B22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E</w:t>
            </w:r>
            <w:r w:rsidR="00156B22">
              <w:rPr>
                <w:rFonts w:asciiTheme="minorHAnsi" w:hAnsiTheme="minorHAnsi" w:cstheme="minorHAnsi"/>
                <w:snapToGrid w:val="0"/>
                <w:sz w:val="22"/>
                <w:szCs w:val="22"/>
                <w:vertAlign w:val="subscript"/>
              </w:rPr>
              <w:t>pob</w:t>
            </w:r>
            <w:proofErr w:type="spellEnd"/>
          </w:p>
        </w:tc>
        <w:tc>
          <w:tcPr>
            <w:tcW w:w="6937" w:type="dxa"/>
          </w:tcPr>
          <w:p w14:paraId="64919B7B" w14:textId="28252164" w:rsidR="007F2CB2" w:rsidRPr="009E531C" w:rsidRDefault="007F2CB2" w:rsidP="00977F49">
            <w:pPr>
              <w:pStyle w:val="BodyText1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543FE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Energia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oddana do</w:t>
            </w:r>
            <w:r w:rsidRPr="00543FE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sieci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podczas pełnego rozładowywania</w:t>
            </w:r>
            <w:r w:rsidRPr="00543FE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="006F0671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</w:t>
            </w:r>
            <w:r w:rsidRPr="00543FE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agazynu</w:t>
            </w:r>
            <w:r w:rsidR="006F0671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Energii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zmierzona po stronie średniego napięcia (SN-15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kV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) systemu magazynowania energii</w:t>
            </w:r>
            <w:r w:rsidR="00977F4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.</w:t>
            </w:r>
          </w:p>
        </w:tc>
      </w:tr>
    </w:tbl>
    <w:p w14:paraId="1B13A08B" w14:textId="77777777" w:rsidR="004006BA" w:rsidRDefault="004006BA" w:rsidP="00D74722">
      <w:pPr>
        <w:pStyle w:val="Tekstpodstawowy"/>
        <w:ind w:right="632"/>
        <w:rPr>
          <w:rFonts w:asciiTheme="minorHAnsi" w:eastAsiaTheme="minorEastAsia" w:hAnsiTheme="minorHAnsi" w:cstheme="minorHAnsi"/>
          <w:sz w:val="22"/>
          <w:szCs w:val="22"/>
        </w:rPr>
      </w:pPr>
    </w:p>
    <w:p w14:paraId="10DE8287" w14:textId="4129CE5E" w:rsidR="004006BA" w:rsidRDefault="00977F49" w:rsidP="00D74722">
      <w:pPr>
        <w:pStyle w:val="Tekstpodstawowy"/>
        <w:ind w:right="632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HAnsi"/>
          <w:b/>
          <w:bCs/>
          <w:sz w:val="22"/>
          <w:szCs w:val="22"/>
        </w:rPr>
        <w:t>W</w:t>
      </w:r>
      <w:r w:rsidR="007F2CB2">
        <w:rPr>
          <w:rFonts w:asciiTheme="minorHAnsi" w:eastAsiaTheme="minorEastAsia" w:hAnsiTheme="minorHAnsi" w:cstheme="minorHAnsi"/>
          <w:b/>
          <w:bCs/>
          <w:sz w:val="22"/>
          <w:szCs w:val="22"/>
        </w:rPr>
        <w:t>ymagania</w:t>
      </w:r>
      <w:r w:rsidR="004006BA" w:rsidRPr="004006BA">
        <w:rPr>
          <w:rFonts w:asciiTheme="minorHAnsi" w:eastAsiaTheme="minorEastAsia" w:hAnsiTheme="minorHAnsi" w:cstheme="minorHAnsi"/>
          <w:b/>
          <w:bCs/>
          <w:sz w:val="22"/>
          <w:szCs w:val="22"/>
        </w:rPr>
        <w:t>:</w:t>
      </w:r>
    </w:p>
    <w:p w14:paraId="78F8F9E0" w14:textId="77777777" w:rsidR="004006BA" w:rsidRPr="004006BA" w:rsidRDefault="004006BA" w:rsidP="00D74722">
      <w:pPr>
        <w:pStyle w:val="Tekstpodstawowy"/>
        <w:ind w:right="632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</w:p>
    <w:p w14:paraId="3F4613B3" w14:textId="0F6A1888" w:rsidR="00D74722" w:rsidRPr="00F06897" w:rsidRDefault="00156B22" w:rsidP="006F0671">
      <w:pPr>
        <w:pStyle w:val="Tekstpodstawowy"/>
        <w:numPr>
          <w:ilvl w:val="0"/>
          <w:numId w:val="1"/>
        </w:numPr>
        <w:spacing w:line="360" w:lineRule="auto"/>
        <w:ind w:right="632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F06897">
        <w:rPr>
          <w:rFonts w:asciiTheme="minorHAnsi" w:eastAsiaTheme="minorEastAsia" w:hAnsiTheme="minorHAnsi" w:cstheme="minorHAnsi"/>
          <w:b/>
          <w:bCs/>
          <w:sz w:val="22"/>
          <w:szCs w:val="22"/>
        </w:rPr>
        <w:t xml:space="preserve">Sprawność </w:t>
      </w:r>
      <w:r w:rsidR="002154CE" w:rsidRPr="00F06897">
        <w:rPr>
          <w:rFonts w:asciiTheme="minorHAnsi" w:eastAsiaTheme="minorEastAsia" w:hAnsiTheme="minorHAnsi" w:cstheme="minorHAnsi"/>
          <w:b/>
          <w:bCs/>
          <w:sz w:val="22"/>
          <w:szCs w:val="22"/>
        </w:rPr>
        <w:t>M</w:t>
      </w:r>
      <w:r w:rsidRPr="00F06897">
        <w:rPr>
          <w:rFonts w:asciiTheme="minorHAnsi" w:eastAsiaTheme="minorEastAsia" w:hAnsiTheme="minorHAnsi" w:cstheme="minorHAnsi"/>
          <w:b/>
          <w:bCs/>
          <w:sz w:val="22"/>
          <w:szCs w:val="22"/>
        </w:rPr>
        <w:t>agazynu</w:t>
      </w:r>
      <w:r w:rsidR="002154CE" w:rsidRPr="00F06897">
        <w:rPr>
          <w:rFonts w:asciiTheme="minorHAnsi" w:eastAsiaTheme="minorEastAsia" w:hAnsiTheme="minorHAnsi" w:cstheme="minorHAnsi"/>
          <w:b/>
          <w:bCs/>
          <w:sz w:val="22"/>
          <w:szCs w:val="22"/>
        </w:rPr>
        <w:t xml:space="preserve"> Energii</w:t>
      </w:r>
      <w:r w:rsidR="00F06897">
        <w:rPr>
          <w:rFonts w:asciiTheme="minorHAnsi" w:eastAsiaTheme="minorEastAsia" w:hAnsiTheme="minorHAnsi" w:cstheme="minorHAnsi"/>
          <w:b/>
          <w:bCs/>
          <w:sz w:val="22"/>
          <w:szCs w:val="22"/>
        </w:rPr>
        <w:t xml:space="preserve"> </w:t>
      </w:r>
      <w:r w:rsidRPr="00F06897">
        <w:rPr>
          <w:rFonts w:asciiTheme="minorHAnsi" w:eastAsiaTheme="minorEastAsia" w:hAnsiTheme="minorHAnsi" w:cstheme="minorHAnsi"/>
          <w:b/>
          <w:bCs/>
          <w:sz w:val="22"/>
          <w:szCs w:val="22"/>
        </w:rPr>
        <w:t xml:space="preserve"> nie może być mniejsza niż 87%</w:t>
      </w:r>
      <w:r w:rsidR="002154CE" w:rsidRPr="00F06897">
        <w:rPr>
          <w:rFonts w:asciiTheme="minorHAnsi" w:eastAsiaTheme="minorEastAsia" w:hAnsiTheme="minorHAnsi" w:cstheme="minorHAnsi"/>
          <w:b/>
          <w:bCs/>
          <w:sz w:val="22"/>
          <w:szCs w:val="22"/>
        </w:rPr>
        <w:t>.</w:t>
      </w:r>
    </w:p>
    <w:p w14:paraId="603B8902" w14:textId="3135ADC6" w:rsidR="006F0671" w:rsidRDefault="006F0671" w:rsidP="006F0671">
      <w:pPr>
        <w:pStyle w:val="Tekstpodstawowy"/>
        <w:numPr>
          <w:ilvl w:val="0"/>
          <w:numId w:val="1"/>
        </w:numPr>
        <w:spacing w:line="360" w:lineRule="auto"/>
        <w:ind w:right="632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Spraw</w:t>
      </w:r>
      <w:r w:rsidR="00F06897">
        <w:rPr>
          <w:rFonts w:asciiTheme="minorHAnsi" w:eastAsiaTheme="minorEastAsia" w:hAnsiTheme="minorHAnsi" w:cstheme="minorHAnsi"/>
          <w:sz w:val="22"/>
          <w:szCs w:val="22"/>
        </w:rPr>
        <w:t xml:space="preserve">ność </w:t>
      </w:r>
      <w:r w:rsidR="00BD5EF4">
        <w:rPr>
          <w:rFonts w:asciiTheme="minorHAnsi" w:eastAsiaTheme="minorEastAsia" w:hAnsiTheme="minorHAnsi" w:cstheme="minorHAnsi"/>
          <w:sz w:val="22"/>
          <w:szCs w:val="22"/>
        </w:rPr>
        <w:t xml:space="preserve">Magazynu Energii </w:t>
      </w:r>
      <w:r w:rsidR="00F06897">
        <w:rPr>
          <w:rFonts w:asciiTheme="minorHAnsi" w:eastAsiaTheme="minorEastAsia" w:hAnsiTheme="minorHAnsi" w:cstheme="minorHAnsi"/>
          <w:sz w:val="22"/>
          <w:szCs w:val="22"/>
        </w:rPr>
        <w:t xml:space="preserve">należy wyznaczyć przed odbiorem PAC. </w:t>
      </w:r>
    </w:p>
    <w:p w14:paraId="181B8B8A" w14:textId="1DCDA87D" w:rsidR="006F0671" w:rsidRDefault="006F0671" w:rsidP="006F0671">
      <w:pPr>
        <w:pStyle w:val="Tekstpodstawowy"/>
        <w:numPr>
          <w:ilvl w:val="0"/>
          <w:numId w:val="1"/>
        </w:numPr>
        <w:spacing w:line="360" w:lineRule="auto"/>
        <w:ind w:right="632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Osiągnięcie wymaganej sprawności jest warunkiem odbioru </w:t>
      </w:r>
      <w:r w:rsidR="00F06897">
        <w:rPr>
          <w:rFonts w:asciiTheme="minorHAnsi" w:eastAsiaTheme="minorEastAsia" w:hAnsiTheme="minorHAnsi" w:cstheme="minorHAnsi"/>
          <w:sz w:val="22"/>
          <w:szCs w:val="22"/>
        </w:rPr>
        <w:t xml:space="preserve">całości </w:t>
      </w:r>
      <w:r w:rsidR="009759AA">
        <w:rPr>
          <w:rFonts w:asciiTheme="minorHAnsi" w:eastAsiaTheme="minorEastAsia" w:hAnsiTheme="minorHAnsi" w:cstheme="minorHAnsi"/>
          <w:sz w:val="22"/>
          <w:szCs w:val="22"/>
        </w:rPr>
        <w:t>Prac.</w:t>
      </w:r>
      <w:r w:rsidR="00BD5EF4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</w:p>
    <w:p w14:paraId="21ADFCAA" w14:textId="5928D332" w:rsidR="004006BA" w:rsidRPr="00977F49" w:rsidRDefault="00977F49" w:rsidP="006F0671">
      <w:pPr>
        <w:pStyle w:val="Tekstpodstawowy"/>
        <w:numPr>
          <w:ilvl w:val="0"/>
          <w:numId w:val="1"/>
        </w:numPr>
        <w:spacing w:line="360" w:lineRule="auto"/>
        <w:ind w:right="632"/>
        <w:rPr>
          <w:rFonts w:asciiTheme="minorHAnsi" w:eastAsiaTheme="minorEastAsia" w:hAnsiTheme="minorHAnsi" w:cstheme="minorHAnsi"/>
          <w:sz w:val="22"/>
          <w:szCs w:val="22"/>
        </w:rPr>
      </w:pPr>
      <w:r w:rsidRPr="00977F49">
        <w:rPr>
          <w:rFonts w:asciiTheme="minorHAnsi" w:eastAsiaTheme="minorEastAsia" w:hAnsiTheme="minorHAnsi" w:cstheme="minorHAnsi"/>
          <w:sz w:val="22"/>
          <w:szCs w:val="22"/>
        </w:rPr>
        <w:t xml:space="preserve">W </w:t>
      </w:r>
      <w:r w:rsidR="00B51F47" w:rsidRPr="00977F49">
        <w:rPr>
          <w:rFonts w:asciiTheme="minorHAnsi" w:eastAsiaTheme="minorEastAsia" w:hAnsiTheme="minorHAnsi" w:cstheme="minorHAnsi"/>
          <w:sz w:val="22"/>
          <w:szCs w:val="22"/>
        </w:rPr>
        <w:t>sprawnoś</w:t>
      </w:r>
      <w:r w:rsidRPr="00977F49">
        <w:rPr>
          <w:rFonts w:asciiTheme="minorHAnsi" w:eastAsiaTheme="minorEastAsia" w:hAnsiTheme="minorHAnsi" w:cstheme="minorHAnsi"/>
          <w:sz w:val="22"/>
          <w:szCs w:val="22"/>
        </w:rPr>
        <w:t>ci</w:t>
      </w:r>
      <w:r w:rsidR="00B51F47" w:rsidRPr="00977F49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</w:rPr>
        <w:t>m</w:t>
      </w:r>
      <w:r w:rsidR="00B51F47" w:rsidRPr="00977F49">
        <w:rPr>
          <w:rFonts w:asciiTheme="minorHAnsi" w:eastAsiaTheme="minorEastAsia" w:hAnsiTheme="minorHAnsi" w:cstheme="minorHAnsi"/>
          <w:sz w:val="22"/>
          <w:szCs w:val="22"/>
        </w:rPr>
        <w:t xml:space="preserve">agazynu uwzględniamy straty na </w:t>
      </w:r>
      <w:r>
        <w:rPr>
          <w:rFonts w:asciiTheme="minorHAnsi" w:eastAsiaTheme="minorEastAsia" w:hAnsiTheme="minorHAnsi" w:cstheme="minorHAnsi"/>
          <w:sz w:val="22"/>
          <w:szCs w:val="22"/>
        </w:rPr>
        <w:t>inwerterach</w:t>
      </w:r>
      <w:r w:rsidR="00B51F47" w:rsidRPr="00977F49">
        <w:rPr>
          <w:rFonts w:asciiTheme="minorHAnsi" w:eastAsiaTheme="minorEastAsia" w:hAnsiTheme="minorHAnsi" w:cstheme="minorHAnsi"/>
          <w:sz w:val="22"/>
          <w:szCs w:val="22"/>
        </w:rPr>
        <w:t>, transformatorach</w:t>
      </w:r>
      <w:r w:rsidR="006F0671">
        <w:rPr>
          <w:rFonts w:asciiTheme="minorHAnsi" w:eastAsiaTheme="minorEastAsia" w:hAnsiTheme="minorHAnsi" w:cstheme="minorHAnsi"/>
          <w:sz w:val="22"/>
          <w:szCs w:val="22"/>
        </w:rPr>
        <w:t xml:space="preserve"> SN/</w:t>
      </w:r>
      <w:proofErr w:type="spellStart"/>
      <w:r w:rsidR="006F0671">
        <w:rPr>
          <w:rFonts w:asciiTheme="minorHAnsi" w:eastAsiaTheme="minorEastAsia" w:hAnsiTheme="minorHAnsi" w:cstheme="minorHAnsi"/>
          <w:sz w:val="22"/>
          <w:szCs w:val="22"/>
        </w:rPr>
        <w:t>nN</w:t>
      </w:r>
      <w:proofErr w:type="spellEnd"/>
      <w:r w:rsidR="00B51F47" w:rsidRPr="00977F49">
        <w:rPr>
          <w:rFonts w:asciiTheme="minorHAnsi" w:eastAsiaTheme="minorEastAsia" w:hAnsiTheme="minorHAnsi" w:cstheme="minorHAnsi"/>
          <w:sz w:val="22"/>
          <w:szCs w:val="22"/>
        </w:rPr>
        <w:t>,  zasobnikach energii</w:t>
      </w:r>
      <w:r w:rsidR="006F0671">
        <w:rPr>
          <w:rFonts w:asciiTheme="minorHAnsi" w:eastAsiaTheme="minorEastAsia" w:hAnsiTheme="minorHAnsi" w:cstheme="minorHAnsi"/>
          <w:sz w:val="22"/>
          <w:szCs w:val="22"/>
        </w:rPr>
        <w:t xml:space="preserve"> (bateriach)</w:t>
      </w:r>
      <w:r w:rsidR="00B51F47" w:rsidRPr="00977F49">
        <w:rPr>
          <w:rFonts w:asciiTheme="minorHAnsi" w:eastAsiaTheme="minorEastAsia" w:hAnsiTheme="minorHAnsi" w:cstheme="minorHAnsi"/>
          <w:sz w:val="22"/>
          <w:szCs w:val="22"/>
        </w:rPr>
        <w:t xml:space="preserve"> oraz przewodach</w:t>
      </w:r>
      <w:r w:rsidR="009759AA">
        <w:rPr>
          <w:rFonts w:asciiTheme="minorHAnsi" w:eastAsiaTheme="minorEastAsia" w:hAnsiTheme="minorHAnsi" w:cstheme="minorHAnsi"/>
          <w:sz w:val="22"/>
          <w:szCs w:val="22"/>
        </w:rPr>
        <w:t xml:space="preserve"> i kablach</w:t>
      </w:r>
      <w:r w:rsidR="00D74722" w:rsidRPr="00977F49">
        <w:rPr>
          <w:rFonts w:asciiTheme="minorHAnsi" w:eastAsiaTheme="minorEastAsia" w:hAnsiTheme="minorHAnsi" w:cstheme="minorHAnsi"/>
          <w:sz w:val="22"/>
          <w:szCs w:val="22"/>
        </w:rPr>
        <w:t xml:space="preserve">. </w:t>
      </w:r>
    </w:p>
    <w:p w14:paraId="34B2E4A1" w14:textId="443E4ECF" w:rsidR="00D74722" w:rsidRPr="004006BA" w:rsidRDefault="00D74722" w:rsidP="00977F49">
      <w:pPr>
        <w:pStyle w:val="Tekstpodstawowy"/>
        <w:ind w:right="632"/>
        <w:rPr>
          <w:rFonts w:asciiTheme="minorHAnsi" w:hAnsiTheme="minorHAnsi"/>
          <w:sz w:val="22"/>
          <w:szCs w:val="22"/>
        </w:rPr>
      </w:pPr>
    </w:p>
    <w:sectPr w:rsidR="00D74722" w:rsidRPr="00400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5B93"/>
    <w:multiLevelType w:val="hybridMultilevel"/>
    <w:tmpl w:val="9C088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9034F"/>
    <w:multiLevelType w:val="hybridMultilevel"/>
    <w:tmpl w:val="C1009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808219">
    <w:abstractNumId w:val="1"/>
  </w:num>
  <w:num w:numId="2" w16cid:durableId="577832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2CA"/>
    <w:rsid w:val="00117DEC"/>
    <w:rsid w:val="00156B22"/>
    <w:rsid w:val="001C6E22"/>
    <w:rsid w:val="00212B20"/>
    <w:rsid w:val="002154CE"/>
    <w:rsid w:val="00330F2F"/>
    <w:rsid w:val="004006BA"/>
    <w:rsid w:val="00452A26"/>
    <w:rsid w:val="00475866"/>
    <w:rsid w:val="00485EF4"/>
    <w:rsid w:val="00494FEB"/>
    <w:rsid w:val="004A49FC"/>
    <w:rsid w:val="004F5C8A"/>
    <w:rsid w:val="00543FE0"/>
    <w:rsid w:val="005501ED"/>
    <w:rsid w:val="005F121F"/>
    <w:rsid w:val="006065CB"/>
    <w:rsid w:val="006F0671"/>
    <w:rsid w:val="00717A58"/>
    <w:rsid w:val="0075269D"/>
    <w:rsid w:val="00766DF7"/>
    <w:rsid w:val="007F2CB2"/>
    <w:rsid w:val="009759AA"/>
    <w:rsid w:val="00977F49"/>
    <w:rsid w:val="00AC32CA"/>
    <w:rsid w:val="00AE0097"/>
    <w:rsid w:val="00B51F47"/>
    <w:rsid w:val="00B71E1A"/>
    <w:rsid w:val="00BD5EF4"/>
    <w:rsid w:val="00D110D5"/>
    <w:rsid w:val="00D510F0"/>
    <w:rsid w:val="00D74722"/>
    <w:rsid w:val="00E63CC3"/>
    <w:rsid w:val="00E9309A"/>
    <w:rsid w:val="00F0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28317"/>
  <w15:chartTrackingRefBased/>
  <w15:docId w15:val="{6B479CBC-6EE7-4CC0-AFE8-D158B2E3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C32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32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32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32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32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32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32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32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32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2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32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32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32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32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32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32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32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32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32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32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32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32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32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32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32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32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32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32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32CA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D74722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74722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Odwoaniedokomentarza">
    <w:name w:val="annotation reference"/>
    <w:uiPriority w:val="99"/>
    <w:semiHidden/>
    <w:unhideWhenUsed/>
    <w:rsid w:val="00D74722"/>
    <w:rPr>
      <w:sz w:val="16"/>
      <w:szCs w:val="16"/>
    </w:rPr>
  </w:style>
  <w:style w:type="paragraph" w:customStyle="1" w:styleId="BodyText1">
    <w:name w:val="Body Text1"/>
    <w:basedOn w:val="Normalny"/>
    <w:link w:val="BodyText1Char"/>
    <w:rsid w:val="00D74722"/>
    <w:pPr>
      <w:spacing w:before="120" w:after="120" w:line="276" w:lineRule="auto"/>
    </w:pPr>
    <w:rPr>
      <w:rFonts w:ascii="Arial" w:eastAsiaTheme="minorEastAsia" w:hAnsi="Arial" w:cs="Arial"/>
      <w:kern w:val="0"/>
      <w:sz w:val="18"/>
      <w:szCs w:val="20"/>
      <w:lang w:val="en-GB"/>
      <w14:ligatures w14:val="none"/>
    </w:rPr>
  </w:style>
  <w:style w:type="character" w:customStyle="1" w:styleId="BodyText1Char">
    <w:name w:val="Body Text1 Char"/>
    <w:basedOn w:val="Domylnaczcionkaakapitu"/>
    <w:link w:val="BodyText1"/>
    <w:rsid w:val="00D74722"/>
    <w:rPr>
      <w:rFonts w:ascii="Arial" w:eastAsiaTheme="minorEastAsia" w:hAnsi="Arial" w:cs="Arial"/>
      <w:kern w:val="0"/>
      <w:sz w:val="18"/>
      <w:szCs w:val="20"/>
      <w:lang w:val="en-GB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156B2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CD58-038E-4646-BF85-8D47A3783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[P&amp;Q] Maciej Sielawa</dc:creator>
  <cp:keywords/>
  <dc:description/>
  <cp:lastModifiedBy>Tomasz_T@DP.LOCAL</cp:lastModifiedBy>
  <cp:revision>4</cp:revision>
  <dcterms:created xsi:type="dcterms:W3CDTF">2026-04-21T09:44:00Z</dcterms:created>
  <dcterms:modified xsi:type="dcterms:W3CDTF">2026-04-23T12:49:00Z</dcterms:modified>
</cp:coreProperties>
</file>